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51463E">
        <w:rPr>
          <w:rFonts w:ascii="Tahoma" w:hAnsi="Tahoma" w:cs="Tahoma"/>
          <w:b/>
          <w:sz w:val="20"/>
          <w:szCs w:val="20"/>
        </w:rPr>
        <w:t>Ostetricia e Ginecologia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- Area </w:t>
      </w:r>
      <w:r w:rsidR="0051463E">
        <w:rPr>
          <w:rFonts w:ascii="Tahoma" w:hAnsi="Tahoma" w:cs="Tahoma"/>
          <w:b/>
          <w:sz w:val="20"/>
          <w:szCs w:val="20"/>
        </w:rPr>
        <w:t>Chirurgica</w:t>
      </w:r>
      <w:r w:rsidR="00276D70">
        <w:rPr>
          <w:rFonts w:ascii="Tahoma" w:hAnsi="Tahoma" w:cs="Tahoma"/>
          <w:b/>
          <w:sz w:val="20"/>
          <w:szCs w:val="20"/>
        </w:rPr>
        <w:t xml:space="preserve"> e delle Specialità </w:t>
      </w:r>
      <w:r w:rsidR="0051463E">
        <w:rPr>
          <w:rFonts w:ascii="Tahoma" w:hAnsi="Tahoma" w:cs="Tahoma"/>
          <w:b/>
          <w:sz w:val="20"/>
          <w:szCs w:val="20"/>
        </w:rPr>
        <w:t>Chirurgiche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CE" w:rsidRDefault="00DD66CE">
      <w:r>
        <w:separator/>
      </w:r>
    </w:p>
  </w:endnote>
  <w:endnote w:type="continuationSeparator" w:id="0">
    <w:p w:rsidR="00DD66CE" w:rsidRDefault="00DD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C5ED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C5EDB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CE" w:rsidRDefault="00DD66CE">
      <w:r>
        <w:separator/>
      </w:r>
    </w:p>
  </w:footnote>
  <w:footnote w:type="continuationSeparator" w:id="0">
    <w:p w:rsidR="00DD66CE" w:rsidRDefault="00DD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E6888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32EB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C5EDB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56EAB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668E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D66C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6724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5035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0B89-4449-418C-A19A-9796FA9A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2019-05-17T12:37:00Z</cp:lastPrinted>
  <dcterms:created xsi:type="dcterms:W3CDTF">2019-05-23T13:36:00Z</dcterms:created>
  <dcterms:modified xsi:type="dcterms:W3CDTF">2019-05-23T13:41:00Z</dcterms:modified>
</cp:coreProperties>
</file>